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29" w:rsidRPr="00CB16B6" w:rsidRDefault="00CB16B6">
      <w:pPr>
        <w:rPr>
          <w:color w:val="000000" w:themeColor="text1"/>
          <w:sz w:val="28"/>
          <w:szCs w:val="28"/>
        </w:rPr>
      </w:pPr>
      <w:r w:rsidRPr="00CB16B6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к учебному планудополнительных платных образовательных услуг МАОУ «СОШ № 111»</w:t>
      </w:r>
    </w:p>
    <w:p w:rsidR="00EA038B" w:rsidRPr="00CB16B6" w:rsidRDefault="002A2929" w:rsidP="00CB16B6">
      <w:pPr>
        <w:spacing w:after="0"/>
        <w:jc w:val="both"/>
        <w:rPr>
          <w:color w:val="000000" w:themeColor="text1"/>
        </w:rPr>
      </w:pPr>
      <w:r w:rsidRPr="00CB16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Пояснительная записка  к учебному плану дополнительных платных образовательных услуг МАОУ «СОШ № 111» составлена </w:t>
      </w:r>
      <w:r w:rsidR="00EA038B" w:rsidRPr="00CB16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соответствии с Законом РФ «Об образовании», Типовым положением об общеобразовательном учреждении, «Правилами оказания платных образовательных услуг в сфере дошкольного и общего образования», утвержденными постановлением Правительства РФ от </w:t>
      </w:r>
      <w:r w:rsidR="005F4CA6" w:rsidRPr="00CB16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15.08.2013 </w:t>
      </w:r>
      <w:r w:rsidR="00EA038B" w:rsidRPr="00CB16B6">
        <w:rPr>
          <w:rFonts w:ascii="Times New Roman" w:hAnsi="Times New Roman" w:cs="Times New Roman"/>
          <w:color w:val="000000" w:themeColor="text1"/>
          <w:sz w:val="27"/>
          <w:szCs w:val="27"/>
        </w:rPr>
        <w:t>года №</w:t>
      </w:r>
      <w:r w:rsidR="005F4CA6" w:rsidRPr="00CB16B6">
        <w:rPr>
          <w:rFonts w:ascii="Times New Roman" w:hAnsi="Times New Roman" w:cs="Times New Roman"/>
          <w:color w:val="000000" w:themeColor="text1"/>
          <w:sz w:val="27"/>
          <w:szCs w:val="27"/>
        </w:rPr>
        <w:t>706</w:t>
      </w:r>
      <w:r w:rsidR="00EA038B" w:rsidRPr="00CB16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5F4CA6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Уставом</w:t>
      </w:r>
      <w:r w:rsidR="00EA038B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Образовательного учреждения</w:t>
      </w: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EA038B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Учебный план по оказанию дополнительных платных образовательных услуг разработан с учетом требований следующих нормативных документов: Закона Российской Федерации «Об образовании»;</w:t>
      </w:r>
    </w:p>
    <w:p w:rsidR="005F4CA6" w:rsidRPr="00CB16B6" w:rsidRDefault="00EA038B" w:rsidP="00CB16B6">
      <w:pPr>
        <w:pStyle w:val="3"/>
        <w:jc w:val="both"/>
        <w:rPr>
          <w:b w:val="0"/>
          <w:bCs/>
          <w:color w:val="000000" w:themeColor="text1"/>
          <w:szCs w:val="24"/>
        </w:rPr>
      </w:pPr>
      <w:r w:rsidRPr="00CB16B6">
        <w:rPr>
          <w:b w:val="0"/>
          <w:color w:val="000000" w:themeColor="text1"/>
          <w:sz w:val="27"/>
          <w:szCs w:val="27"/>
        </w:rPr>
        <w:t xml:space="preserve">Постановления Главного государственного санитарного врача Российской Федерации от </w:t>
      </w:r>
      <w:r w:rsidR="005F4CA6" w:rsidRPr="00CB16B6">
        <w:rPr>
          <w:b w:val="0"/>
          <w:color w:val="000000" w:themeColor="text1"/>
          <w:sz w:val="27"/>
          <w:szCs w:val="27"/>
        </w:rPr>
        <w:t>29.12.10</w:t>
      </w:r>
      <w:r w:rsidRPr="00CB16B6">
        <w:rPr>
          <w:b w:val="0"/>
          <w:color w:val="000000" w:themeColor="text1"/>
          <w:sz w:val="27"/>
          <w:szCs w:val="27"/>
        </w:rPr>
        <w:t xml:space="preserve"> года №</w:t>
      </w:r>
      <w:r w:rsidR="005F4CA6" w:rsidRPr="00CB16B6">
        <w:rPr>
          <w:b w:val="0"/>
          <w:color w:val="000000" w:themeColor="text1"/>
          <w:sz w:val="27"/>
          <w:szCs w:val="27"/>
        </w:rPr>
        <w:t xml:space="preserve">189 </w:t>
      </w:r>
      <w:r w:rsidRPr="00CB16B6">
        <w:rPr>
          <w:b w:val="0"/>
          <w:color w:val="000000" w:themeColor="text1"/>
          <w:sz w:val="27"/>
          <w:szCs w:val="27"/>
        </w:rPr>
        <w:t xml:space="preserve">«О введении в действие санитарно-эпидемиологических правил и нормативов </w:t>
      </w:r>
      <w:r w:rsidR="005F4CA6" w:rsidRPr="00CB16B6">
        <w:rPr>
          <w:b w:val="0"/>
          <w:color w:val="000000" w:themeColor="text1"/>
          <w:szCs w:val="24"/>
        </w:rPr>
        <w:t xml:space="preserve">СанПиН 2.4.2.2821-10, </w:t>
      </w:r>
      <w:r w:rsidR="005F4CA6" w:rsidRPr="00CB16B6">
        <w:rPr>
          <w:color w:val="000000" w:themeColor="text1"/>
          <w:sz w:val="27"/>
          <w:szCs w:val="27"/>
        </w:rPr>
        <w:t>«</w:t>
      </w:r>
      <w:r w:rsidR="005F4CA6" w:rsidRPr="00CB16B6">
        <w:rPr>
          <w:b w:val="0"/>
          <w:color w:val="000000" w:themeColor="text1"/>
          <w:sz w:val="27"/>
          <w:szCs w:val="27"/>
        </w:rPr>
        <w:t>Правилами оказания платных образовательных услуг в сфере дошкольного и общего образования», утвержденными постановлением Правительства РФ от 15.08.2013 года №706</w:t>
      </w:r>
    </w:p>
    <w:p w:rsidR="00EA038B" w:rsidRPr="00CB16B6" w:rsidRDefault="00EA038B" w:rsidP="00CB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Организация образовательного процесса регламентируется годов</w:t>
      </w:r>
      <w:r w:rsidR="002A2929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ым календарным учебным графиком</w:t>
      </w: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</w:t>
      </w:r>
      <w:r w:rsidR="002A2929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расписанием</w:t>
      </w: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проведения занятий в порядке оказания дополнительных плат</w:t>
      </w:r>
      <w:r w:rsidR="002A2929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ных образовательных услуг в 201</w:t>
      </w:r>
      <w:r w:rsidR="00FC3B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5/2016</w:t>
      </w:r>
      <w:r w:rsidR="002A2929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учебном году</w:t>
      </w: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которые разрабатываются и утверждаются Образовательным учреждением самостоятельно.</w:t>
      </w:r>
    </w:p>
    <w:p w:rsidR="00EA038B" w:rsidRPr="00CB16B6" w:rsidRDefault="00EA038B" w:rsidP="00CB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Режим оказания дополнительных платных образовательных услуг устанавливается в соответствии с </w:t>
      </w:r>
      <w:r w:rsidR="005F4CA6" w:rsidRPr="00CB16B6">
        <w:rPr>
          <w:b/>
          <w:color w:val="000000" w:themeColor="text1"/>
          <w:szCs w:val="24"/>
        </w:rPr>
        <w:t>СанПиН 2.4.2.2821-10</w:t>
      </w: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 </w:t>
      </w:r>
      <w:r w:rsidR="005F4CA6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Уставом</w:t>
      </w: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образовательного учреждения:</w:t>
      </w:r>
    </w:p>
    <w:p w:rsidR="00EA038B" w:rsidRPr="00CB16B6" w:rsidRDefault="00EA038B" w:rsidP="00CB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Занятия проводятся после обязательного перерыва, продолжительностью не менее 40 минут, между окончанием последнего урока и началом занятий.</w:t>
      </w:r>
    </w:p>
    <w:p w:rsidR="00EA038B" w:rsidRPr="00CB16B6" w:rsidRDefault="00EA038B" w:rsidP="00CB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Занятия состоят из уроков, продолжительность которых составляет:</w:t>
      </w:r>
    </w:p>
    <w:p w:rsidR="00EA038B" w:rsidRPr="00CB16B6" w:rsidRDefault="00B57F61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1 </w:t>
      </w:r>
      <w:r w:rsidR="00CB16B6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классах – 35</w:t>
      </w:r>
      <w:r w:rsidR="00EA038B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минут;</w:t>
      </w:r>
    </w:p>
    <w:p w:rsidR="00B57F61" w:rsidRPr="00CB16B6" w:rsidRDefault="00B57F61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</w:t>
      </w:r>
      <w:r w:rsidR="005F4CA6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2,3,</w:t>
      </w: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 классах- 40 минут</w:t>
      </w:r>
    </w:p>
    <w:p w:rsidR="00EA038B" w:rsidRPr="00CB16B6" w:rsidRDefault="002A2929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r w:rsidR="003261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6-</w:t>
      </w:r>
      <w:r w:rsidR="00FC3B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9</w:t>
      </w: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классах – 45</w:t>
      </w:r>
      <w:r w:rsidR="00EA038B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минут.</w:t>
      </w:r>
    </w:p>
    <w:p w:rsidR="00EA038B" w:rsidRPr="00CB16B6" w:rsidRDefault="00EA038B" w:rsidP="00CB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Обязательные требования к организации образовательного процесса:</w:t>
      </w:r>
    </w:p>
    <w:p w:rsidR="00EA038B" w:rsidRPr="00CB16B6" w:rsidRDefault="00EA038B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обучающиеся 1-4 классов перед занятиями, проводящимися в порядке оказания дополнительных платных образовательных услуг, в обязательном порядке получают горячее питание (обед) за счет средств родителей;</w:t>
      </w:r>
    </w:p>
    <w:p w:rsidR="00EA038B" w:rsidRPr="00CB16B6" w:rsidRDefault="00EA038B" w:rsidP="00CB16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В качестве форм организации образовательного процесса применяются:</w:t>
      </w:r>
    </w:p>
    <w:p w:rsidR="00EA038B" w:rsidRPr="00CB16B6" w:rsidRDefault="00EA038B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игры;</w:t>
      </w:r>
    </w:p>
    <w:p w:rsidR="00EA038B" w:rsidRPr="00CB16B6" w:rsidRDefault="00EA038B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практические занятия;</w:t>
      </w:r>
    </w:p>
    <w:p w:rsidR="00EA038B" w:rsidRPr="00CB16B6" w:rsidRDefault="00EA038B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диалоги, диспуты, беседы;</w:t>
      </w:r>
    </w:p>
    <w:p w:rsidR="00EA038B" w:rsidRPr="00CB16B6" w:rsidRDefault="00EA038B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работа в сети Интернет;</w:t>
      </w:r>
    </w:p>
    <w:p w:rsidR="00EA038B" w:rsidRPr="00CB16B6" w:rsidRDefault="00EA038B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тестирование;</w:t>
      </w:r>
    </w:p>
    <w:p w:rsidR="00EA038B" w:rsidRPr="00CB16B6" w:rsidRDefault="00EA038B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организация творческой работы;</w:t>
      </w:r>
    </w:p>
    <w:p w:rsidR="00EA038B" w:rsidRPr="00CB16B6" w:rsidRDefault="00EA038B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соревнования;</w:t>
      </w:r>
    </w:p>
    <w:p w:rsidR="00EA038B" w:rsidRPr="00CB16B6" w:rsidRDefault="00EA038B" w:rsidP="00CB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открытые </w:t>
      </w:r>
      <w:r w:rsidR="003261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занятия</w:t>
      </w: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для родителей.</w:t>
      </w:r>
    </w:p>
    <w:p w:rsidR="00EA038B" w:rsidRPr="00CB16B6" w:rsidRDefault="00EA038B" w:rsidP="00CB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Структура учебного плана</w:t>
      </w:r>
    </w:p>
    <w:p w:rsidR="00EA038B" w:rsidRPr="00CB16B6" w:rsidRDefault="00EA038B" w:rsidP="00CB16B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Структура учебного плана включает специальные учебные курсы, перечень которых формируется в соответствии и на основе анализа запросов обучающихся и их родителей (законных представителей). Применяемые специальные учебные курсы способствуют достижению целей уставной деятельности образовательного учреждения</w:t>
      </w:r>
    </w:p>
    <w:p w:rsidR="003135B2" w:rsidRPr="00CB16B6" w:rsidRDefault="00EA038B" w:rsidP="00CB16B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К учебным курсам относятся </w:t>
      </w:r>
      <w:r w:rsidR="002A2929" w:rsidRPr="00CB16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следующие  курсы</w:t>
      </w:r>
    </w:p>
    <w:p w:rsidR="003135B2" w:rsidRPr="00056ED3" w:rsidRDefault="003135B2" w:rsidP="00056ED3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Кружок </w:t>
      </w:r>
      <w:proofErr w:type="spellStart"/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Информашка</w:t>
      </w:r>
      <w:proofErr w:type="spellEnd"/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малышей 1-4 класс</w:t>
      </w:r>
    </w:p>
    <w:p w:rsidR="003135B2" w:rsidRPr="00056ED3" w:rsidRDefault="003135B2" w:rsidP="00056ED3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 курс</w:t>
      </w:r>
      <w:proofErr w:type="gramEnd"/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Кембриджский английский</w:t>
      </w:r>
      <w:r w:rsidR="00FC3BFB"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«Подготовка учащихся к сдаче международных кембриджских экзаменов по английскому языку»</w:t>
      </w: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учащихся 1-</w:t>
      </w:r>
      <w:r w:rsidR="00FC3BFB"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</w:t>
      </w:r>
    </w:p>
    <w:p w:rsidR="003135B2" w:rsidRPr="00056ED3" w:rsidRDefault="003135B2" w:rsidP="00056ED3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Воскресная школа</w:t>
      </w:r>
    </w:p>
    <w:p w:rsidR="003135B2" w:rsidRPr="00056ED3" w:rsidRDefault="003135B2" w:rsidP="00056ED3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Спецкурс по русскому языку «От слова к тексту» для учащихся </w:t>
      </w:r>
      <w:r w:rsidR="000C0751"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</w:t>
      </w:r>
      <w:r w:rsidR="00FC3BFB"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C0751"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,11</w:t>
      </w: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</w:t>
      </w:r>
    </w:p>
    <w:p w:rsidR="003135B2" w:rsidRPr="00056ED3" w:rsidRDefault="003135B2" w:rsidP="00056ED3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Кружок «Умники и умницы» </w:t>
      </w:r>
      <w:r w:rsidR="00326173"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26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Думай, исследуй, решай</w:t>
      </w:r>
      <w:r w:rsidR="00326173"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учащихся 1-4 классов</w:t>
      </w:r>
    </w:p>
    <w:p w:rsidR="00326173" w:rsidRDefault="00326173" w:rsidP="00056ED3">
      <w:pPr>
        <w:pStyle w:val="a3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«Умники и умницы»  «</w:t>
      </w:r>
      <w:r w:rsidR="00F26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Эрудит</w:t>
      </w:r>
      <w:r w:rsidR="00056ED3"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 учащихся </w:t>
      </w:r>
      <w:r w:rsidR="00786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</w:t>
      </w:r>
    </w:p>
    <w:p w:rsidR="00786765" w:rsidRDefault="00786765" w:rsidP="00786765">
      <w:pPr>
        <w:pStyle w:val="a3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«Умники и умницы» 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Олимпус</w:t>
      </w:r>
      <w:proofErr w:type="spellEnd"/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для  учащихся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</w:t>
      </w:r>
    </w:p>
    <w:p w:rsidR="00786765" w:rsidRPr="00056ED3" w:rsidRDefault="00786765" w:rsidP="00056ED3">
      <w:pPr>
        <w:pStyle w:val="a3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«Волшебный мир оригами»</w:t>
      </w:r>
    </w:p>
    <w:p w:rsidR="00FC3BFB" w:rsidRPr="00056ED3" w:rsidRDefault="00FC3BFB" w:rsidP="00056ED3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Спецкурс по русскому языку «Нестандартные решения» для учащихся</w:t>
      </w:r>
      <w:r w:rsidR="000C0751"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8-</w:t>
      </w: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C0751"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,11</w:t>
      </w: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</w:t>
      </w:r>
    </w:p>
    <w:p w:rsidR="006C0E1C" w:rsidRPr="00056ED3" w:rsidRDefault="00FC3BFB" w:rsidP="00056ED3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Спецкурс «Речь, движение, игра» для учащихся 6-10 лет</w:t>
      </w:r>
    </w:p>
    <w:p w:rsidR="00056ED3" w:rsidRPr="00056ED3" w:rsidRDefault="00056ED3" w:rsidP="00056ED3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Спецкурс «Загадки и зарядки для ума»</w:t>
      </w:r>
    </w:p>
    <w:p w:rsidR="00056ED3" w:rsidRPr="00056ED3" w:rsidRDefault="00056ED3" w:rsidP="00056ED3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Кружок </w:t>
      </w:r>
      <w:r w:rsidRPr="0005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«Мыльные фантазии»</w:t>
      </w:r>
    </w:p>
    <w:p w:rsidR="00056ED3" w:rsidRDefault="00056ED3" w:rsidP="00056ED3">
      <w:pPr>
        <w:pStyle w:val="a3"/>
        <w:numPr>
          <w:ilvl w:val="2"/>
          <w:numId w:val="4"/>
        </w:num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Кружок </w:t>
      </w:r>
      <w:r w:rsidR="00225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26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цвета</w:t>
      </w:r>
      <w:r w:rsidR="00225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52FA" w:rsidRDefault="002252FA" w:rsidP="00056ED3">
      <w:pPr>
        <w:pStyle w:val="a3"/>
        <w:numPr>
          <w:ilvl w:val="2"/>
          <w:numId w:val="4"/>
        </w:num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</w:t>
      </w:r>
      <w:r w:rsidR="00F26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Шахматы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52FA" w:rsidRDefault="002252FA" w:rsidP="00056ED3">
      <w:pPr>
        <w:pStyle w:val="a3"/>
        <w:numPr>
          <w:ilvl w:val="2"/>
          <w:numId w:val="4"/>
        </w:num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царство»</w:t>
      </w:r>
    </w:p>
    <w:p w:rsidR="00F26D57" w:rsidRDefault="002252FA" w:rsidP="002252FA">
      <w:pPr>
        <w:pStyle w:val="a3"/>
        <w:numPr>
          <w:ilvl w:val="2"/>
          <w:numId w:val="4"/>
        </w:num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бальные</w:t>
      </w:r>
      <w:r w:rsidRPr="00225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153FD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танцы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86765" w:rsidRDefault="00786765" w:rsidP="002252FA">
      <w:pPr>
        <w:pStyle w:val="a3"/>
        <w:numPr>
          <w:ilvl w:val="2"/>
          <w:numId w:val="4"/>
        </w:num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Кружок детского технического творчества»</w:t>
      </w:r>
    </w:p>
    <w:p w:rsidR="000C0751" w:rsidRPr="00786765" w:rsidRDefault="00F26D57" w:rsidP="00786765">
      <w:pPr>
        <w:tabs>
          <w:tab w:val="center" w:pos="9214"/>
          <w:tab w:val="right" w:pos="10205"/>
        </w:tabs>
        <w:spacing w:after="0"/>
        <w:ind w:left="1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252FA" w:rsidRPr="00786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</w:p>
    <w:p w:rsidR="00415C5E" w:rsidRPr="000153FD" w:rsidRDefault="00F26D57" w:rsidP="00CB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чебный курс «Информатика </w:t>
      </w:r>
      <w:r w:rsidR="00264547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малышей</w:t>
      </w:r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реализуется в 1-4 </w:t>
      </w:r>
      <w:proofErr w:type="spellStart"/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классахна</w:t>
      </w:r>
      <w:proofErr w:type="spellEnd"/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 программы </w:t>
      </w:r>
      <w:r w:rsidR="00D9172E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«Проектируем в среде Лого» составлена учителем информатики Червяковой Н.И.</w:t>
      </w:r>
      <w:r w:rsidR="005F4CA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час в неделю, 30 часов</w:t>
      </w:r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год);</w:t>
      </w:r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172E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</w:t>
      </w:r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«</w:t>
      </w:r>
      <w:r w:rsidR="00D9172E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слова к тексту</w:t>
      </w:r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реализуется в </w:t>
      </w:r>
      <w:r w:rsidR="006C0E1C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40D68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классе</w:t>
      </w:r>
      <w:r w:rsidR="000C0751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авторской программы </w:t>
      </w:r>
      <w:r w:rsidR="00B57F61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26173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вановой Г.Г.</w:t>
      </w:r>
      <w:r w:rsidR="00415C5E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</w:t>
      </w:r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r w:rsidR="005F4CA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неделю, 60 часов</w:t>
      </w:r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год);</w:t>
      </w:r>
      <w:proofErr w:type="gramEnd"/>
      <w:r w:rsidR="00EA038B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5C5E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Воскресная школа реализует программы для дошкольного обучения «Школа 2100»</w:t>
      </w:r>
    </w:p>
    <w:p w:rsidR="006451ED" w:rsidRPr="000153FD" w:rsidRDefault="006451ED" w:rsidP="00CB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 курс</w:t>
      </w:r>
      <w:proofErr w:type="gramEnd"/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«Кембриджский английский»</w:t>
      </w:r>
      <w:r w:rsidR="00326173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«Подготовка учащихся к сдаче международных Кембриджских экзаменов по английскому языку»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реализуется на основе Вариативных программ дополнительного образования по английскому языку Л.А. Городецкой. Л.А. Кожевниково</w:t>
      </w:r>
      <w:r w:rsidR="00326173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 2011 год (2 часа в неделю, 68</w:t>
      </w:r>
      <w:r w:rsidR="005F4CA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</w:t>
      </w:r>
      <w:r w:rsidR="00F26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часа , 68</w:t>
      </w:r>
      <w:r w:rsidR="000C0751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в год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C3BFB" w:rsidRPr="000153FD" w:rsidRDefault="00FC3BFB" w:rsidP="00CB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Спецкурс «Речь, движение, игра»</w:t>
      </w:r>
      <w:r w:rsidR="009E7BF2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52FA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BF2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занятий составляет  28 часов.</w:t>
      </w:r>
      <w:r w:rsidR="002252FA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«Зарядки и загадки для ума»</w:t>
      </w:r>
      <w:r w:rsidR="009E7BF2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52FA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BF2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 занятий </w:t>
      </w:r>
      <w:proofErr w:type="gramStart"/>
      <w:r w:rsidR="009E7BF2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 20 часов 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</w:t>
      </w:r>
      <w:r w:rsidR="009E7BF2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proofErr w:type="gramEnd"/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 авторск</w:t>
      </w:r>
      <w:r w:rsidR="002252FA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 логопеда школы </w:t>
      </w:r>
      <w:proofErr w:type="spellStart"/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Шеломенцевой</w:t>
      </w:r>
      <w:proofErr w:type="spellEnd"/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Л.С. </w:t>
      </w:r>
    </w:p>
    <w:p w:rsidR="009E7BF2" w:rsidRPr="000153FD" w:rsidRDefault="00740D68" w:rsidP="009E7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услуга «Сказки на песке» реализуется на основе программы «Сказки на песке», со</w:t>
      </w:r>
      <w:r w:rsidR="00056ED3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тавленной педагогом Довж</w:t>
      </w:r>
      <w:r w:rsidR="009E7BF2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енко И.Е. Курс занятий 30 часов. Кружок  «Мыльные фантазии» реализуется на основе авторской программы учителя  начальных классов </w:t>
      </w:r>
      <w:proofErr w:type="spellStart"/>
      <w:r w:rsidR="009E7BF2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Фахрутдиновой</w:t>
      </w:r>
      <w:proofErr w:type="spellEnd"/>
      <w:r w:rsidR="009E7BF2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Л.Э. Курс занятий 14 часов.</w:t>
      </w:r>
    </w:p>
    <w:p w:rsidR="009E7BF2" w:rsidRPr="000153FD" w:rsidRDefault="009E7BF2" w:rsidP="009E7BF2">
      <w:p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</w:t>
      </w:r>
      <w:r w:rsidR="00F26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цвета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реализуется на основе авторской программы учителя </w:t>
      </w:r>
      <w:r w:rsidR="00F26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начальных классов Меркушевой А.А.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 занятий 30 часов.</w:t>
      </w:r>
    </w:p>
    <w:p w:rsidR="00514256" w:rsidRDefault="009E7BF2" w:rsidP="009E7BF2">
      <w:p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</w:t>
      </w:r>
      <w:r w:rsidR="00F26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Умники умницы» «</w:t>
      </w:r>
      <w:proofErr w:type="spellStart"/>
      <w:r w:rsidR="00786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Олимпус</w:t>
      </w:r>
      <w:proofErr w:type="spellEnd"/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реализуется на основе </w:t>
      </w:r>
      <w:r w:rsidR="0051425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авторской программы </w:t>
      </w:r>
      <w:r w:rsidR="00786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Федотовой Е.Г.</w:t>
      </w:r>
      <w:r w:rsidR="0051425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 занятий </w:t>
      </w:r>
      <w:r w:rsidR="00014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1425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часов.</w:t>
      </w:r>
    </w:p>
    <w:p w:rsidR="000144DE" w:rsidRPr="000153FD" w:rsidRDefault="000144DE" w:rsidP="009E7BF2">
      <w:p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Умники умницы» «Эрудит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реализуется на основе авторской программы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Колоснициной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 занятий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7BF2" w:rsidRPr="000153FD" w:rsidRDefault="009E7BF2" w:rsidP="00514256">
      <w:p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«</w:t>
      </w:r>
      <w:proofErr w:type="spellStart"/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Книжкино</w:t>
      </w:r>
      <w:proofErr w:type="spellEnd"/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царство»</w:t>
      </w:r>
      <w:r w:rsidR="0051425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реализуется на основе авторской программы учителя начальных классов Тресковой И.П.. Курс занятий – </w:t>
      </w:r>
      <w:r w:rsidR="00014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1425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часов.</w:t>
      </w:r>
    </w:p>
    <w:p w:rsidR="0023783E" w:rsidRDefault="009E7BF2" w:rsidP="00514256">
      <w:p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Спортивные бальные  </w:t>
      </w:r>
      <w:r w:rsidR="0051425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реализуются по программам     студии танца </w:t>
      </w:r>
      <w:proofErr w:type="spellStart"/>
      <w:r w:rsidR="0051425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Planeta</w:t>
      </w:r>
      <w:proofErr w:type="spellEnd"/>
      <w:r w:rsidR="0051425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4256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Dance</w:t>
      </w:r>
      <w:r w:rsidR="00B31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</w:t>
      </w:r>
      <w:proofErr w:type="spellStart"/>
      <w:r w:rsidR="00B31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Круужок</w:t>
      </w:r>
      <w:proofErr w:type="spellEnd"/>
      <w:r w:rsidR="00B31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«Шахматы» для учащихся 1</w:t>
      </w:r>
      <w:r w:rsidR="0023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</w:t>
      </w:r>
      <w:r w:rsidR="00B31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-х классов реализуется по авторской программе И.Г. </w:t>
      </w:r>
      <w:proofErr w:type="spellStart"/>
      <w:r w:rsidR="00B31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Сухина</w:t>
      </w:r>
      <w:proofErr w:type="spellEnd"/>
      <w:r w:rsidR="00B31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«Шахмат</w:t>
      </w:r>
      <w:proofErr w:type="gramStart"/>
      <w:r w:rsidR="00B31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="00B31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школе»</w:t>
      </w:r>
      <w:r w:rsidR="0023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9E7BF2" w:rsidRPr="000153FD" w:rsidRDefault="0023783E" w:rsidP="00514256">
      <w:pPr>
        <w:tabs>
          <w:tab w:val="center" w:pos="9214"/>
          <w:tab w:val="right" w:pos="1020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Кружок технического творчества реализуется по авторской программе  Лобанова А.А.,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расчитана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3 года (137,5 часов в год).</w:t>
      </w:r>
      <w:bookmarkStart w:id="0" w:name="_GoBack"/>
      <w:bookmarkEnd w:id="0"/>
      <w:r w:rsidR="009E7BF2" w:rsidRPr="0001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C3BFB" w:rsidRPr="00CB16B6" w:rsidRDefault="00FC3BFB" w:rsidP="00CB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EA038B" w:rsidRPr="00CB16B6" w:rsidRDefault="00EA038B" w:rsidP="00CB16B6">
      <w:pPr>
        <w:jc w:val="both"/>
        <w:rPr>
          <w:color w:val="000000" w:themeColor="text1"/>
        </w:rPr>
      </w:pPr>
    </w:p>
    <w:sectPr w:rsidR="00EA038B" w:rsidRPr="00CB16B6" w:rsidSect="00C0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8B0"/>
    <w:multiLevelType w:val="multilevel"/>
    <w:tmpl w:val="057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87D73"/>
    <w:multiLevelType w:val="multilevel"/>
    <w:tmpl w:val="147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10607"/>
    <w:multiLevelType w:val="multilevel"/>
    <w:tmpl w:val="D92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060FF"/>
    <w:multiLevelType w:val="multilevel"/>
    <w:tmpl w:val="CA24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8B"/>
    <w:rsid w:val="000144DE"/>
    <w:rsid w:val="000153FD"/>
    <w:rsid w:val="00056ED3"/>
    <w:rsid w:val="000C0751"/>
    <w:rsid w:val="002252FA"/>
    <w:rsid w:val="0023783E"/>
    <w:rsid w:val="00264547"/>
    <w:rsid w:val="002A2929"/>
    <w:rsid w:val="003135B2"/>
    <w:rsid w:val="00326173"/>
    <w:rsid w:val="00415C5E"/>
    <w:rsid w:val="00514256"/>
    <w:rsid w:val="005F4CA6"/>
    <w:rsid w:val="006451ED"/>
    <w:rsid w:val="006C0E1C"/>
    <w:rsid w:val="00740D68"/>
    <w:rsid w:val="00785812"/>
    <w:rsid w:val="00786765"/>
    <w:rsid w:val="00892EDC"/>
    <w:rsid w:val="008B7ADD"/>
    <w:rsid w:val="009E7BF2"/>
    <w:rsid w:val="00B31553"/>
    <w:rsid w:val="00B57F61"/>
    <w:rsid w:val="00B60E34"/>
    <w:rsid w:val="00BB2EB5"/>
    <w:rsid w:val="00C0130C"/>
    <w:rsid w:val="00CB16B6"/>
    <w:rsid w:val="00D9172E"/>
    <w:rsid w:val="00EA038B"/>
    <w:rsid w:val="00F26D57"/>
    <w:rsid w:val="00FC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F4CA6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1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F4C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F4CA6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1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F4C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Шпакова</cp:lastModifiedBy>
  <cp:revision>2</cp:revision>
  <cp:lastPrinted>2018-11-14T08:23:00Z</cp:lastPrinted>
  <dcterms:created xsi:type="dcterms:W3CDTF">2019-09-27T09:42:00Z</dcterms:created>
  <dcterms:modified xsi:type="dcterms:W3CDTF">2019-09-27T09:42:00Z</dcterms:modified>
</cp:coreProperties>
</file>